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一、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报名要求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年“现代经济学前沿问题研究”研究生暑期学校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将面向全国招收在读研究生，特别欢迎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需要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进一步打好数理和经济学基础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并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有志于攻读博士学位（包括攻读上海财经大学经济学博士学位）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的硕士研究生以及少量博士生报名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32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报名要求如下：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32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1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、一年级以上经济学及相关专业或对经济学研究有兴趣的数学、数理统计专业的硕士生（二年制硕士）或二年级以上硕士生（三年制硕士）、博士生。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32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2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、需具备良好的数理基础，对经济学有浓厚兴趣，有志于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从事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学术研究工作或攻读博士学位，并有较强的或潜在的研究能力。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二、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项目简介</w:t>
      </w:r>
    </w:p>
    <w:p w:rsidR="007E4B08" w:rsidRDefault="00845169">
      <w:pPr>
        <w:pStyle w:val="a5"/>
        <w:widowControl/>
        <w:shd w:val="clear" w:color="auto" w:fill="FFFFFF" w:themeFill="background1"/>
        <w:spacing w:before="100" w:after="10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上海财经大学“现代经济学前沿问题研究”研究生暑期学校面向全国招收在读经济学及相关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专业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研究生作为学员，为学员提供一个学习深造、交流提高的平台，不向学员收取任何费用。</w:t>
      </w:r>
    </w:p>
    <w:p w:rsidR="007E4B08" w:rsidRDefault="00845169">
      <w:pPr>
        <w:pStyle w:val="a5"/>
        <w:widowControl/>
        <w:shd w:val="clear" w:color="auto" w:fill="FFFFFF" w:themeFill="background1"/>
        <w:spacing w:before="100" w:after="10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实施研究生教育创新是高校内涵建设的重要内容，“现代经济学前沿问题研究”研究生暑期学校项目的开展，可以有效利用教学资源，在一段集中时间内使研究生学员近距离地聆听国内外知名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专家学者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最前沿的研究成果，了解最新的学术动态，与经济学家进行头脑风暴，最大程度地提高学员对本学科的认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识，激发学习热情，夯实知识基础；在同学中、学校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里宣传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这一创新项目，吸引更多的优秀研究生前来参加，充分发挥暑期学校的示范和带动作用。</w:t>
      </w:r>
    </w:p>
    <w:p w:rsidR="007E4B08" w:rsidRDefault="00845169">
      <w:pPr>
        <w:pStyle w:val="a5"/>
        <w:widowControl/>
        <w:shd w:val="clear" w:color="auto" w:fill="FFFFFF" w:themeFill="background1"/>
        <w:spacing w:before="100" w:after="10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lastRenderedPageBreak/>
        <w:t>经济学院自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2004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年起实行“经济学创新平台”建设项目，全面推动了具有历史性意义的体制内经济学教育改革，改革产生了巨大的影响效应、凝聚效应、示范效应和带动效应，引起了国内外教育界的广泛关注，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2006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底“经济学创新平台”又被列入国家“优势学科创新平台项目”。海外人才引进、基础课程改革、研究生培养计划改革、招生制度改革、教学管理改革等多项措施示范带动效应明显，国内已有多所高校领导前来考察学习。</w:t>
      </w:r>
    </w:p>
    <w:p w:rsidR="007E4B08" w:rsidRDefault="00845169">
      <w:pPr>
        <w:pStyle w:val="a5"/>
        <w:widowControl/>
        <w:shd w:val="clear" w:color="auto" w:fill="FFFFFF" w:themeFill="background1"/>
        <w:spacing w:before="100" w:after="10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已举办过的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届“现代经济学”全国高校教师暑期师资课程进修班、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届全国“现代经济学”研究生暑期学校、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届经济学院“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海纳百川，经世济国”全国经济学优秀大学生夏令营所产生的示范和带动意义明显，这为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年研究生暑期学校打下了坚实基础。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年我们将以“现代经济学前沿问题研究”为主题开展研究生暑期学校项目，旨在让全国的研究生共享我们长期积累下来的优秀资源，进一步提高知名度，扩大影响力，从而将其打造成为暑期项目的又一优势品牌。</w:t>
      </w:r>
    </w:p>
    <w:p w:rsidR="007E4B08" w:rsidRDefault="00845169">
      <w:pPr>
        <w:pStyle w:val="a5"/>
        <w:widowControl/>
        <w:shd w:val="clear" w:color="auto" w:fill="FFFFFF" w:themeFill="background1"/>
        <w:spacing w:before="100" w:after="100"/>
        <w:ind w:firstLineChars="200"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研究生暑期学校将面向全国各高校全面宣传，尽可能吸收全国高校经济学及相关专业的优秀学生，并对每位研究生学员进行跟踪回访，通过他们的亲身感受来宣传研究生暑期学校项目。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三、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讲座</w:t>
      </w:r>
      <w:r>
        <w:rPr>
          <w:rFonts w:ascii="微软雅黑" w:eastAsia="微软雅黑" w:hAnsi="微软雅黑" w:cs="微软雅黑"/>
          <w:b/>
          <w:sz w:val="21"/>
          <w:szCs w:val="21"/>
        </w:rPr>
        <w:t>设置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本届暑期学校将以讲座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形式进行开展，主题定位为“现代经济学前沿问题研究”，会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邀请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宏观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、微观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、计量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等方面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学界专家讲述经济学前沿问题，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系统开设“现代经济学前沿问题研究”相关讲座约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四、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开展形式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bookmarkStart w:id="1" w:name="_Hlk199344045"/>
      <w:r>
        <w:rPr>
          <w:rFonts w:ascii="微软雅黑" w:eastAsia="微软雅黑" w:hAnsi="微软雅黑" w:cs="微软雅黑"/>
          <w:color w:val="333333"/>
          <w:sz w:val="21"/>
          <w:szCs w:val="21"/>
        </w:rPr>
        <w:t>本届暑期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学校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采取线上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形式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，主要</w:t>
      </w:r>
      <w:proofErr w:type="gramStart"/>
      <w:r>
        <w:rPr>
          <w:rFonts w:ascii="微软雅黑" w:eastAsia="微软雅黑" w:hAnsi="微软雅黑" w:cs="微软雅黑"/>
          <w:color w:val="333333"/>
          <w:sz w:val="21"/>
          <w:szCs w:val="21"/>
        </w:rPr>
        <w:t>使用腾讯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等</w:t>
      </w:r>
      <w:proofErr w:type="gramEnd"/>
      <w:r>
        <w:rPr>
          <w:rFonts w:ascii="微软雅黑" w:eastAsia="微软雅黑" w:hAnsi="微软雅黑" w:cs="微软雅黑"/>
          <w:color w:val="333333"/>
          <w:sz w:val="21"/>
          <w:szCs w:val="21"/>
        </w:rPr>
        <w:t>高清视频会议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开展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，学员需下载好视频会议系统，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自主学习，无需到校，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学院不组织学员报到。</w:t>
      </w:r>
    </w:p>
    <w:bookmarkEnd w:id="1"/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五、申请程序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电子版材料邮箱提交：将所有报名所需申请材料电子版通过邮件发送到下列邮箱：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 xml:space="preserve"> shuqixuexiao2025@126.com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。请将所有材料（每份材料</w:t>
      </w:r>
      <w:proofErr w:type="gramStart"/>
      <w:r>
        <w:rPr>
          <w:rFonts w:ascii="微软雅黑" w:eastAsia="微软雅黑" w:hAnsi="微软雅黑" w:cs="微软雅黑"/>
          <w:color w:val="333333"/>
          <w:sz w:val="21"/>
          <w:szCs w:val="21"/>
        </w:rPr>
        <w:t>请严格</w:t>
      </w:r>
      <w:proofErr w:type="gramEnd"/>
      <w:r>
        <w:rPr>
          <w:rFonts w:ascii="微软雅黑" w:eastAsia="微软雅黑" w:hAnsi="微软雅黑" w:cs="微软雅黑"/>
          <w:color w:val="333333"/>
          <w:sz w:val="21"/>
          <w:szCs w:val="21"/>
        </w:rPr>
        <w:t>按照申请材料中的名称命名）打包发送，邮件主题、压缩包及文件夹名称格式均为：姓名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-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学校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-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申报项目；材料发送截止日期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202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5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年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22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日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16:00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，过期不再接收材料。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20"/>
        <w:rPr>
          <w:rFonts w:ascii="微软雅黑" w:eastAsia="微软雅黑" w:hAnsi="微软雅黑" w:cs="微软雅黑"/>
          <w:b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年“现代经济学前沿问题研究”研究生暑期学校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即日起接受报名，报名截止日期为：</w:t>
      </w: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年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b/>
          <w:color w:val="333333"/>
          <w:sz w:val="21"/>
          <w:szCs w:val="21"/>
        </w:rPr>
        <w:t>22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日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16:00</w:t>
      </w:r>
      <w:r>
        <w:rPr>
          <w:rFonts w:ascii="微软雅黑" w:eastAsia="微软雅黑" w:hAnsi="微软雅黑" w:cs="微软雅黑"/>
          <w:b/>
          <w:color w:val="333333"/>
          <w:sz w:val="21"/>
          <w:szCs w:val="21"/>
        </w:rPr>
        <w:t>。竭诚欢迎全国高校研究生踊跃报名参加。</w:t>
      </w:r>
    </w:p>
    <w:p w:rsidR="007E4B08" w:rsidRDefault="00845169">
      <w:pPr>
        <w:pStyle w:val="a5"/>
        <w:widowControl/>
        <w:shd w:val="clear" w:color="auto" w:fill="FFFFFF" w:themeFill="background1"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联系老师：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李老师</w:t>
      </w:r>
    </w:p>
    <w:p w:rsidR="007E4B08" w:rsidRDefault="00845169">
      <w:pPr>
        <w:pStyle w:val="a5"/>
        <w:widowControl/>
        <w:spacing w:after="60" w:afterAutospacing="0" w:line="357" w:lineRule="atLeast"/>
        <w:ind w:firstLine="420"/>
        <w:rPr>
          <w:rFonts w:eastAsia="微软雅黑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Email:</w:t>
      </w:r>
      <w:r>
        <w:rPr>
          <w:rFonts w:ascii="Verdana" w:hAnsi="Verdana" w:cs="Verdana" w:hint="eastAsia"/>
          <w:color w:val="333333"/>
          <w:sz w:val="21"/>
          <w:szCs w:val="21"/>
          <w:shd w:val="clear" w:color="auto" w:fill="F4FFF7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shuqixuexiao2025@126.com</w:t>
      </w:r>
      <w:r>
        <w:rPr>
          <w:rFonts w:ascii="Verdana" w:eastAsia="微软雅黑" w:hAnsi="Verdana" w:cs="Verdana" w:hint="eastAsia"/>
          <w:color w:val="5A5A5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课程事宜咨询邮箱）</w:t>
      </w:r>
    </w:p>
    <w:p w:rsidR="007E4B08" w:rsidRDefault="007E4B08"/>
    <w:sectPr w:rsidR="007E4B08" w:rsidSect="007E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169" w:rsidRDefault="00845169" w:rsidP="00275482">
      <w:r>
        <w:separator/>
      </w:r>
    </w:p>
  </w:endnote>
  <w:endnote w:type="continuationSeparator" w:id="0">
    <w:p w:rsidR="00845169" w:rsidRDefault="00845169" w:rsidP="0027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169" w:rsidRDefault="00845169" w:rsidP="00275482">
      <w:r>
        <w:separator/>
      </w:r>
    </w:p>
  </w:footnote>
  <w:footnote w:type="continuationSeparator" w:id="0">
    <w:p w:rsidR="00845169" w:rsidRDefault="00845169" w:rsidP="0027548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冒佩华">
    <w15:presenceInfo w15:providerId="WPS Office" w15:userId="66343973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3F73509"/>
    <w:rsid w:val="00056859"/>
    <w:rsid w:val="000821DB"/>
    <w:rsid w:val="000D683C"/>
    <w:rsid w:val="0010500B"/>
    <w:rsid w:val="001055C1"/>
    <w:rsid w:val="00132B52"/>
    <w:rsid w:val="00151663"/>
    <w:rsid w:val="00163F00"/>
    <w:rsid w:val="00172563"/>
    <w:rsid w:val="00191DCA"/>
    <w:rsid w:val="001C4F53"/>
    <w:rsid w:val="001D46EB"/>
    <w:rsid w:val="001E2780"/>
    <w:rsid w:val="00211E66"/>
    <w:rsid w:val="00275482"/>
    <w:rsid w:val="002F5A47"/>
    <w:rsid w:val="003577EE"/>
    <w:rsid w:val="003934BB"/>
    <w:rsid w:val="003B2A0A"/>
    <w:rsid w:val="004E120B"/>
    <w:rsid w:val="00514A32"/>
    <w:rsid w:val="005344CE"/>
    <w:rsid w:val="00577F30"/>
    <w:rsid w:val="00592F27"/>
    <w:rsid w:val="005A44EE"/>
    <w:rsid w:val="0060146D"/>
    <w:rsid w:val="006F22F4"/>
    <w:rsid w:val="0078746F"/>
    <w:rsid w:val="007A5310"/>
    <w:rsid w:val="007B6AEC"/>
    <w:rsid w:val="007E4B08"/>
    <w:rsid w:val="00845169"/>
    <w:rsid w:val="00900508"/>
    <w:rsid w:val="00984D9E"/>
    <w:rsid w:val="009D02BB"/>
    <w:rsid w:val="009F28F3"/>
    <w:rsid w:val="009F6D66"/>
    <w:rsid w:val="00A07998"/>
    <w:rsid w:val="00A35803"/>
    <w:rsid w:val="00A425EE"/>
    <w:rsid w:val="00A44993"/>
    <w:rsid w:val="00AB0FB6"/>
    <w:rsid w:val="00AC6A43"/>
    <w:rsid w:val="00B17740"/>
    <w:rsid w:val="00B34406"/>
    <w:rsid w:val="00B672AE"/>
    <w:rsid w:val="00B853A9"/>
    <w:rsid w:val="00C155DC"/>
    <w:rsid w:val="00C16DEE"/>
    <w:rsid w:val="00C46DDD"/>
    <w:rsid w:val="00C70A4E"/>
    <w:rsid w:val="00C87625"/>
    <w:rsid w:val="00D21F7C"/>
    <w:rsid w:val="00D50F07"/>
    <w:rsid w:val="00D522CE"/>
    <w:rsid w:val="00D55741"/>
    <w:rsid w:val="00DC7462"/>
    <w:rsid w:val="00DD6C4E"/>
    <w:rsid w:val="00E07450"/>
    <w:rsid w:val="00F40988"/>
    <w:rsid w:val="00F61E90"/>
    <w:rsid w:val="123F5118"/>
    <w:rsid w:val="2B7D59D5"/>
    <w:rsid w:val="44961558"/>
    <w:rsid w:val="4F8F7861"/>
    <w:rsid w:val="53F73509"/>
    <w:rsid w:val="6CC3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E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E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7E4B0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7E4B08"/>
    <w:rPr>
      <w:b/>
    </w:rPr>
  </w:style>
  <w:style w:type="character" w:customStyle="1" w:styleId="Char0">
    <w:name w:val="页眉 Char"/>
    <w:basedOn w:val="a0"/>
    <w:link w:val="a4"/>
    <w:rsid w:val="007E4B0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E4B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33</cp:revision>
  <dcterms:created xsi:type="dcterms:W3CDTF">2022-07-11T07:12:00Z</dcterms:created>
  <dcterms:modified xsi:type="dcterms:W3CDTF">2025-05-30T07:05:00Z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09AD193ED4FF45C6981681DF3E23B9C5</vt:lpwstr>
  </property>
</Properties>
</file>