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8E" w:rsidRPr="00224B44" w:rsidRDefault="00611200" w:rsidP="00611200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224B44">
        <w:rPr>
          <w:rFonts w:ascii="仿宋_GB2312" w:eastAsia="仿宋_GB2312" w:hint="eastAsia"/>
          <w:b/>
          <w:sz w:val="32"/>
          <w:szCs w:val="32"/>
        </w:rPr>
        <w:t>经济学院本科导师配备的程序</w:t>
      </w:r>
    </w:p>
    <w:p w:rsidR="00611200" w:rsidRPr="00252E19" w:rsidRDefault="00611200" w:rsidP="00611200">
      <w:pPr>
        <w:jc w:val="center"/>
        <w:rPr>
          <w:rFonts w:ascii="仿宋_GB2312" w:eastAsia="仿宋_GB2312" w:hint="eastAsia"/>
          <w:sz w:val="30"/>
          <w:szCs w:val="30"/>
        </w:rPr>
      </w:pPr>
      <w:r w:rsidRPr="00252E19">
        <w:rPr>
          <w:rFonts w:ascii="仿宋_GB2312" w:eastAsia="仿宋_GB2312" w:hint="eastAsia"/>
          <w:sz w:val="30"/>
          <w:szCs w:val="30"/>
        </w:rPr>
        <w:t>2013年10月</w:t>
      </w:r>
    </w:p>
    <w:p w:rsidR="00611200" w:rsidRPr="00252E19" w:rsidRDefault="00611200">
      <w:pPr>
        <w:rPr>
          <w:rFonts w:ascii="仿宋_GB2312" w:eastAsia="仿宋_GB2312" w:hint="eastAsia"/>
          <w:sz w:val="30"/>
          <w:szCs w:val="30"/>
        </w:rPr>
      </w:pPr>
    </w:p>
    <w:p w:rsidR="00611200" w:rsidRDefault="008E625C">
      <w:pPr>
        <w:rPr>
          <w:rFonts w:ascii="仿宋_GB2312" w:eastAsia="仿宋_GB2312" w:hint="eastAsia"/>
          <w:sz w:val="30"/>
          <w:szCs w:val="30"/>
        </w:rPr>
      </w:pPr>
      <w:r w:rsidRPr="00252E19">
        <w:rPr>
          <w:rFonts w:ascii="仿宋_GB2312" w:eastAsia="仿宋_GB2312" w:hint="eastAsia"/>
          <w:sz w:val="30"/>
          <w:szCs w:val="30"/>
        </w:rPr>
        <w:t>1、本科导师配备通过经济学院导师选择系统进行。</w:t>
      </w:r>
    </w:p>
    <w:p w:rsidR="00FC60A0" w:rsidRPr="00FC60A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B15966">
        <w:rPr>
          <w:rFonts w:ascii="仿宋_GB2312" w:eastAsia="仿宋_GB2312" w:hint="eastAsia"/>
          <w:sz w:val="30"/>
          <w:szCs w:val="30"/>
        </w:rPr>
        <w:t>经济学院有四个系：经济系、数量经济系、经济史学系和政经系，各系老师指导不同专业的学生；导师分配方式为随机分配，双向选择作为参考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1120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8E625C" w:rsidRPr="00252E19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不同专业方向的导师配备：</w:t>
      </w:r>
    </w:p>
    <w:p w:rsidR="00FC60A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数理经济实验班：经济系教师</w:t>
      </w:r>
      <w:r w:rsidR="00705DDB">
        <w:rPr>
          <w:rFonts w:ascii="仿宋_GB2312" w:eastAsia="仿宋_GB2312" w:hint="eastAsia"/>
          <w:sz w:val="30"/>
          <w:szCs w:val="30"/>
        </w:rPr>
        <w:t>、数量经济系</w:t>
      </w:r>
    </w:p>
    <w:p w:rsidR="00FC60A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经济学基地班：政治经济学系、经济史学系与经济系</w:t>
      </w:r>
    </w:p>
    <w:p w:rsidR="00FC60A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数量经济班（中外）：数量经济系</w:t>
      </w:r>
      <w:r w:rsidR="00705DDB">
        <w:rPr>
          <w:rFonts w:ascii="仿宋_GB2312" w:eastAsia="仿宋_GB2312" w:hint="eastAsia"/>
          <w:sz w:val="30"/>
          <w:szCs w:val="30"/>
        </w:rPr>
        <w:t>、经济系</w:t>
      </w:r>
    </w:p>
    <w:p w:rsidR="00FC60A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劳动经济和世界经济：政治经济学系、经济史学系与经济系。</w:t>
      </w:r>
    </w:p>
    <w:p w:rsidR="00FC60A0" w:rsidRDefault="00FC60A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4、对于尚未划分专业方向的学生，通过问卷调查学生专业选择志愿，根据初步的专业选择意愿</w:t>
      </w:r>
      <w:r w:rsidR="00B15966">
        <w:rPr>
          <w:rFonts w:ascii="仿宋_GB2312" w:eastAsia="仿宋_GB2312" w:hint="eastAsia"/>
          <w:sz w:val="30"/>
          <w:szCs w:val="30"/>
        </w:rPr>
        <w:t>确定导师所在系别，然后随机分配导师。</w:t>
      </w:r>
    </w:p>
    <w:p w:rsidR="00705DDB" w:rsidRPr="00FC60A0" w:rsidRDefault="00705DDB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5、每位导师指导学生一般为8至10名学生，最多可以指导12名学生。</w:t>
      </w:r>
      <w:r w:rsidR="00182DF6">
        <w:rPr>
          <w:rFonts w:ascii="仿宋_GB2312" w:eastAsia="仿宋_GB2312" w:hint="eastAsia"/>
          <w:sz w:val="30"/>
          <w:szCs w:val="30"/>
        </w:rPr>
        <w:t>每个年级最多指导5名学生。</w:t>
      </w:r>
    </w:p>
    <w:sectPr w:rsidR="00705DDB" w:rsidRPr="00FC60A0" w:rsidSect="00C9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200"/>
    <w:rsid w:val="00182DF6"/>
    <w:rsid w:val="00224B44"/>
    <w:rsid w:val="00252E19"/>
    <w:rsid w:val="004F7B5E"/>
    <w:rsid w:val="00611200"/>
    <w:rsid w:val="006E6226"/>
    <w:rsid w:val="00705DDB"/>
    <w:rsid w:val="008E625C"/>
    <w:rsid w:val="00B15966"/>
    <w:rsid w:val="00C9248E"/>
    <w:rsid w:val="00FC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281</Characters>
  <Application>Microsoft Office Word</Application>
  <DocSecurity>0</DocSecurity>
  <Lines>2</Lines>
  <Paragraphs>1</Paragraphs>
  <ScaleCrop>false</ScaleCrop>
  <Company>user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2013-10-07T12:02:00Z</dcterms:created>
  <dcterms:modified xsi:type="dcterms:W3CDTF">2013-10-07T14:20:00Z</dcterms:modified>
</cp:coreProperties>
</file>